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71F" w:rsidRPr="000B271F" w:rsidRDefault="000B271F" w:rsidP="000B27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ЗАТВЕРДЖЕНО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Наказ Державного агентства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водних ресурсів України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ru-RU"/>
        </w:rPr>
        <w:t>від 27.12.201</w:t>
      </w:r>
      <w:r w:rsid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№ 988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ПОЛОЖЕННЯ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про </w:t>
      </w:r>
      <w:proofErr w:type="spell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басейнову</w:t>
      </w:r>
      <w:proofErr w:type="spellEnd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раду нижнього Дніпра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1. </w:t>
      </w:r>
      <w:proofErr w:type="spell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Загальні</w:t>
      </w:r>
      <w:proofErr w:type="spellEnd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положення</w:t>
      </w:r>
      <w:proofErr w:type="spellEnd"/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1.1.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нижнього Дніпра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створюється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та є консультативно-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дорадчим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органом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 Нижнього Дніпра (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далі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суббасейн).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1.2.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нижнього Дніпра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діє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території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Херсонської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Миколаївської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Запорізької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Кіровоградської,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Дніпропетровської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Полтавської,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Донецької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Харківської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1.3.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створюється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відповідно до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n962" w:history="1"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статей 13</w:t>
        </w:r>
      </w:hyperlink>
      <w:hyperlink r:id="rId5" w:anchor="n962" w:history="1">
        <w:r w:rsidRPr="000B271F">
          <w:rPr>
            <w:rFonts w:ascii="Times New Roman" w:eastAsia="Times New Roman" w:hAnsi="Times New Roman" w:cs="Times New Roman"/>
            <w:sz w:val="18"/>
            <w:szCs w:val="18"/>
            <w:vertAlign w:val="superscript"/>
            <w:lang w:val="ru-RU"/>
          </w:rPr>
          <w:t>3</w:t>
        </w:r>
      </w:hyperlink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,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6" w:anchor="n220" w:history="1"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15</w:t>
        </w:r>
      </w:hyperlink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Водного кодексу України,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основі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принципів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7" w:history="1"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Конвенції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про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охорону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та використання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транскордонних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водотоків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та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міжнародних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озер 1992 року</w:t>
        </w:r>
      </w:hyperlink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,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8" w:history="1"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Директиви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2000/60/ЄС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Європейського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Парламенту та Ради ЄС від 23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жовтня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2000 року про встановлення рамок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діяльності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Співтовариства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у сфері водної </w:t>
        </w:r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політики</w:t>
        </w:r>
        <w:proofErr w:type="spellEnd"/>
      </w:hyperlink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з метою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врахування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усіх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використання і охорони вод та відтворення водних ресурсів у межах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впровадженні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інтегрованих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підходів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управлінні водними ресурсами за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принципом.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1.4.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своїй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діяльності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керується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9" w:history="1">
        <w:proofErr w:type="spellStart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>Конституцією</w:t>
        </w:r>
        <w:proofErr w:type="spellEnd"/>
        <w:r w:rsidRPr="000B271F">
          <w:rPr>
            <w:rFonts w:ascii="Times New Roman" w:eastAsia="Times New Roman" w:hAnsi="Times New Roman" w:cs="Times New Roman"/>
            <w:sz w:val="27"/>
            <w:szCs w:val="27"/>
            <w:lang w:val="ru-RU"/>
          </w:rPr>
          <w:t xml:space="preserve"> України</w:t>
        </w:r>
      </w:hyperlink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Водним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кодексом України,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міжнародними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договорами України, законами та іншими нормативно-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правовими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актами України.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1.5.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враховуються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під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час розроблення та виконання плану управління суббасейну нижнього Дніпра (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далі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план управління),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заходів щодо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раціонального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використання і охорони вод та відтворення водних ресурсів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2. </w:t>
      </w:r>
      <w:proofErr w:type="spell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Завдання</w:t>
      </w:r>
      <w:proofErr w:type="spellEnd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повноваження</w:t>
      </w:r>
      <w:proofErr w:type="spellEnd"/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Основними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завданнями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є: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2.1.1.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Розробка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пропозицій та забезпечення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підприємств,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використання і охорони вод та відтворення водних ресурсів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2.1.2.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забезпеченню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інтегрованого управління водними ресурсами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території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2.1.3. Забезпечення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координації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управління водними ресурсами на території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2.1.4.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підприємств,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експертів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згодою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забезпеченні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«доброго» екологічного та хімічного стану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поверхневих вод, «доброго» хімічного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стану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підземних вод, а також «доброго» екологічного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потенціалу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штучних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істотно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змінених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поверхневих вод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території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2.1.5.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Надання пропозицій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 проекту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суббасейну Нижнього Дніпра;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2.1.6.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виконанню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державних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цільових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галузевих,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регіональних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програм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проектів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2.1.7.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розробленню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програм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проектів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технічної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допомоги,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спрямованих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2.1.8.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Оцінка виконання плану управління.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2.2.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відповідно до покладених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завдань: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проект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бере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участь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заходах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впровадженню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ефективних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економічних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забезпечення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готує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коштів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бюджетів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річні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звіти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виконання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здійсненню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взаємодію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питань, пов’язаних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збором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регулярним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обміном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поширенням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в тому числі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інформації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межах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екологічного,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якісного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стану водних ресурсів суббасейну,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аналізу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оцінки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ризиків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недосягнення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водних ресурсів суббасейну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наслідків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змін для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природних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екосистем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галузей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господарства, а також прогнозу процесів, що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впливають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якість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й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обсяги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водокористування;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надає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цілей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та можливих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відхилень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строків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балансу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соціально-економічного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на території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надає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вжиття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найважливіших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пріоритетних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заходів з екологічного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оздоровлення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фінансування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 у суббасейні.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3. Права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 xml:space="preserve">3.1.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право: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3.1.1.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Схвалювати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проект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3.1.2.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Брати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участь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заходах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3.1.3.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Надавати пропозиції щодо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коштів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бюджетів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3.1.4.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Схвалювати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інформацію про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хід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виконання плану управління;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3.1.5.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Надавати пропозиції щодо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цілей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та можливих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відхилень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строків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3.1.6.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Розглядати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балансу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соціально-економічного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на території суббасейну;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3.1.7.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Надавати пропозиції щодо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вжиття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найважливіших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пріоритетних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заходів з екологічного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оздоровлення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фінансування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3.1.8.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Отримувати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установленому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порядку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підприємств,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інформацію,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необхідну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покладених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завдань;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3.1.9.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Утворювати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своєму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потреби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постійні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або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тимчасові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робочі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групи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комісії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тощо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3.1.10.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За необхідності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 роботи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профільних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окремих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спеціалістів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вчених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згодою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);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3.1.11.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Організовувати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проведення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конференцій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семінарів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нарад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інших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заходів;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3.1.12.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інші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права відповідно 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законодавства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E47429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47429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4. Склад та </w:t>
      </w:r>
      <w:proofErr w:type="spellStart"/>
      <w:r w:rsidRPr="00E47429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керівні</w:t>
      </w:r>
      <w:proofErr w:type="spellEnd"/>
      <w:r w:rsidRPr="00E47429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органи</w:t>
      </w:r>
      <w:proofErr w:type="spellEnd"/>
    </w:p>
    <w:p w:rsidR="000B271F" w:rsidRPr="00E47429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E47429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4.1.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нижнього Дніпра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свою діяльність у взаємодії з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управлінням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нижнього Дніпра,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управлінням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річок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Приазов’я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, Сіверсько-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Донецьким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управлінням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Регіональними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офісами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у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Дніпропетровській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Полтавській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Кіровоградській,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Миколаївській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Харківській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областях,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Міністерством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екології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природних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ресурсів України, Держводагентством,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органами виконавчої влади,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територіальними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органами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 та органами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що здійснюють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свої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межах суббасейну, іншими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заінтересованими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організаціями,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установами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об’єднаннями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E47429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4.2.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До складу басейнової ради входять представники заінтересованих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: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нижнього Дніпра,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річок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Приазов’я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, Сіверсько-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Донецького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Регіональних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офісів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у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Дніпропетровській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Полтавській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Миколаївський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Кіровоградській,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Харківській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областях,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водокористувачів, підприємств,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об’єднань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згодою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), що здійснюють свою діяльність у межах суббасейну або діяльність яких </w:t>
      </w:r>
      <w:proofErr w:type="spellStart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>пов’язана</w:t>
      </w:r>
      <w:proofErr w:type="spellEnd"/>
      <w:r w:rsidRPr="00E4742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суббасейном.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4.3.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очолює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голова басейнової ради. Голова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одного заступника,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який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виконує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функції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відсутності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4.4. Голова та заступник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обираються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числа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ради шляхом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4.5.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Голова басейнової ради: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порядок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денний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дату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проведення;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відкриває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веде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закриває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виносить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розгляд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пропозиції,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оголошує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результати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стежить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дотриманням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регламенту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підписує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представляє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раду в органах виконавчої влади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рівнів, органах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в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установах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організаціях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органах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міждержавної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співпраці;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4.6.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Для забезпечення підготовки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ефективної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 та організації виконання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прийнятих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 рішень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утворюється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постійно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діючий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 басейнової ради.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очолює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виконавчий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обраний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радою. Положення про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структура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4.7.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Склад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формується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зборами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випадку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висування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двох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більше кандидатур від одного органу,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установи, організації або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зазначених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пункті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4.2 цього Положення,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вибір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шляхом рейтингового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4.8.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Водокористувачі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становлять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не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менше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30 %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чисельного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складу басейнової ради.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4.9. Максимальна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дорівнює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кількості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адміністративних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областей, на території яких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діє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Якщо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кількість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кандидатур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для включення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до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складу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однієї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галузі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перевищує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максимальну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кількість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передбачену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цим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пунктом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представництво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до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цієї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галузі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визначається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рейтинговим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голосуванням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4.10.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Максимальна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становить не більше ніж три представники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адміністративної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області.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ненадання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трьох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кандидатур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областей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надлишкова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квота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рівномірно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розподіляється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між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рештою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Якщо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кількість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кандидатур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для включення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до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складу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громадськості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перевищує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максимальну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кількість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передбачену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цим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пунктом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представництво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до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громадськості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визначається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рейтинговим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</w:rPr>
        <w:t>голосуванням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4.11.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Персональний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склад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підставі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протоколу зборів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4.12.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Члени басейнової ради здійснюють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свої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засадах. Строк дії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басейнової ради становить 5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років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4.13.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Члени басейнової ради мають право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порушувати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її засіданнях будь-які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що належать 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компетенції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відповідно 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положення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4.14.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басейнової ради автоматично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припиняються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моменту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трудових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відносин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із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стороною, яка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делегувала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або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позбавлення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стороною, яка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делегувала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участі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раді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Відомості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басейнової ради, а також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кандидатури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нових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відповідні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сторони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подають 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десятиденний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строк. Зміни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до складу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вносяться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за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поданням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протягом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15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днів.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5. Порядок роботи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5.1.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визначає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регламент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своєї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приймає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своїх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виконання.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5.2.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Основною формою роботи басейнової ради є її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провадить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свою діяльність відповідно 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затверджених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нею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планів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напрямів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5.3.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проводяться за необхідності, але не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менше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два рази на рік.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проводяться на території суббасейну Нижнього Дніпра.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5.4.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правомочним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якщо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ньому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присутні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більше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половини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5.5.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відкритим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5.6.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Позачергове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може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скликатися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ініціативою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заступника або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5.7.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Дата,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місце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проект порядку денного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визначаються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попередньому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засіданні басейнової ради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оприлюднюються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офіційному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веб-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Держводагентства, а також на веб-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нижнього Дніпра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розділі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ради» не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пізніше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за 10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днів до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5.8.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оформляються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протоколами її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що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підписуються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головуючим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засіданні,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направляються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членам басейнової ради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оприлюднюються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офіційному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веб-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розділі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ради», а також на веб-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нижнього Дніпра.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5.9.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приймаються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відкритим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голосуванням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простою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більшістю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присутніх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засіданні,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реалізуються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шляхом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видання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відповідного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наказу Держводагентства.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5.10.</w:t>
      </w: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інформує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gram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 свою роботу шляхом</w:t>
      </w:r>
      <w:proofErr w:type="gram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розміщення на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офіційному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веб-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Держводагентства, а також на веб-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нижнього Дніпра 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розділі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ради»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річного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роботи басейнової ради, складу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постійних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тимчасових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прийнятих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рішень,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протоколів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щорічних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звітів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свою роботу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тощо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5.11.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Матеріально-технічне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організаційне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забезпечення проведення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Сторона, на території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якої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відбувається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0B271F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0B271F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B271F" w:rsidRPr="000B271F" w:rsidRDefault="000B271F" w:rsidP="000B2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</w:rPr>
        <w:t>Голова</w:t>
      </w:r>
      <w:proofErr w:type="spellEnd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басейнової </w:t>
      </w:r>
      <w:proofErr w:type="spellStart"/>
      <w:proofErr w:type="gram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</w:rPr>
        <w:t>ради</w:t>
      </w:r>
      <w:proofErr w:type="spellEnd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  </w:t>
      </w:r>
      <w:proofErr w:type="spellStart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</w:rPr>
        <w:t>І.</w:t>
      </w:r>
      <w:proofErr w:type="gramEnd"/>
      <w:r w:rsidRPr="000B271F">
        <w:rPr>
          <w:rFonts w:ascii="Times New Roman" w:eastAsia="Times New Roman" w:hAnsi="Times New Roman" w:cs="Times New Roman"/>
          <w:b/>
          <w:bCs/>
          <w:sz w:val="27"/>
          <w:szCs w:val="27"/>
        </w:rPr>
        <w:t>Брагінець</w:t>
      </w:r>
      <w:proofErr w:type="spellEnd"/>
    </w:p>
    <w:p w:rsidR="00A95A59" w:rsidRPr="000B271F" w:rsidRDefault="00A95A59">
      <w:pPr>
        <w:rPr>
          <w:rFonts w:ascii="Times New Roman" w:hAnsi="Times New Roman" w:cs="Times New Roman"/>
        </w:rPr>
      </w:pPr>
    </w:p>
    <w:sectPr w:rsidR="00A95A59" w:rsidRPr="000B271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C2"/>
    <w:rsid w:val="000400C2"/>
    <w:rsid w:val="000B271F"/>
    <w:rsid w:val="00A95A59"/>
    <w:rsid w:val="00E4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6BD49"/>
  <w15:chartTrackingRefBased/>
  <w15:docId w15:val="{5E48E626-5EB4-4C67-A3F3-2ED83C1B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271F"/>
    <w:rPr>
      <w:b/>
      <w:bCs/>
    </w:rPr>
  </w:style>
  <w:style w:type="character" w:styleId="a4">
    <w:name w:val="Hyperlink"/>
    <w:basedOn w:val="a0"/>
    <w:uiPriority w:val="99"/>
    <w:semiHidden/>
    <w:unhideWhenUsed/>
    <w:rsid w:val="000B27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2.rada.gov.ua/laws/show/994_9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zakon2.rada.gov.ua/laws/show/994_27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kon2.rada.gov.ua/laws/show/213/95-%D0%B2%D1%80/paran2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zakon2.rada.gov.ua/laws/show/213/95-%D0%B2%D1%80/paran96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zakon2.rada.gov.ua/laws/show/213/95-%D0%B2%D1%80/paran962" TargetMode="External"/><Relationship Id="rId9" Type="http://schemas.openxmlformats.org/officeDocument/2006/relationships/hyperlink" Target="http://zakon2.rada.gov.ua/laws/show/254%D0%BA/96-%D0%B2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1991</Words>
  <Characters>11351</Characters>
  <Application>Microsoft Office Word</Application>
  <DocSecurity>0</DocSecurity>
  <Lines>94</Lines>
  <Paragraphs>26</Paragraphs>
  <ScaleCrop>false</ScaleCrop>
  <Company>SPecialiST RePack</Company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2024-02-06T12:49:00Z</dcterms:created>
  <dcterms:modified xsi:type="dcterms:W3CDTF">2024-02-20T09:25:00Z</dcterms:modified>
</cp:coreProperties>
</file>